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4E" w:rsidRDefault="00910B4E">
      <w:pPr>
        <w:pStyle w:val="Title"/>
      </w:pPr>
      <w:r>
        <w:t>EXECUTIVE BRANCH ETHICS COMMISSION</w:t>
      </w:r>
    </w:p>
    <w:p w:rsidR="00910B4E" w:rsidRDefault="002138BC">
      <w:pPr>
        <w:pStyle w:val="Subtitle"/>
      </w:pPr>
      <w:smartTag w:uri="urn:schemas-microsoft-com:office:smarttags" w:element="Street">
        <w:smartTag w:uri="urn:schemas-microsoft-com:office:smarttags" w:element="address">
          <w:r>
            <w:t>#3 Fountain Place</w:t>
          </w:r>
        </w:smartTag>
      </w:smartTag>
    </w:p>
    <w:p w:rsidR="00910B4E" w:rsidRDefault="00910B4E">
      <w:pPr>
        <w:jc w:val="center"/>
        <w:rPr>
          <w:b/>
          <w:sz w:val="24"/>
        </w:rPr>
      </w:pPr>
      <w:smartTag w:uri="urn:schemas-microsoft-com:office:smarttags" w:element="place">
        <w:smartTag w:uri="urn:schemas-microsoft-com:office:smarttags" w:element="City">
          <w:r>
            <w:rPr>
              <w:b/>
              <w:sz w:val="24"/>
            </w:rPr>
            <w:t>Frankfort</w:t>
          </w:r>
        </w:smartTag>
        <w:r>
          <w:rPr>
            <w:b/>
            <w:sz w:val="24"/>
          </w:rPr>
          <w:t xml:space="preserve">, </w:t>
        </w:r>
        <w:smartTag w:uri="urn:schemas-microsoft-com:office:smarttags" w:element="State">
          <w:r>
            <w:rPr>
              <w:b/>
              <w:sz w:val="24"/>
            </w:rPr>
            <w:t>Kentucky</w:t>
          </w:r>
        </w:smartTag>
        <w:r>
          <w:rPr>
            <w:b/>
            <w:sz w:val="24"/>
          </w:rPr>
          <w:t xml:space="preserve"> </w:t>
        </w:r>
        <w:smartTag w:uri="urn:schemas-microsoft-com:office:smarttags" w:element="PostalCode">
          <w:r>
            <w:rPr>
              <w:b/>
              <w:sz w:val="24"/>
            </w:rPr>
            <w:t>40601</w:t>
          </w:r>
        </w:smartTag>
      </w:smartTag>
    </w:p>
    <w:p w:rsidR="00910B4E" w:rsidRDefault="00910B4E">
      <w:pPr>
        <w:jc w:val="center"/>
        <w:rPr>
          <w:b/>
          <w:sz w:val="24"/>
        </w:rPr>
      </w:pPr>
      <w:r>
        <w:rPr>
          <w:b/>
          <w:sz w:val="24"/>
        </w:rPr>
        <w:t>502-564-7954</w:t>
      </w:r>
    </w:p>
    <w:p w:rsidR="00910B4E" w:rsidRDefault="00910B4E">
      <w:pPr>
        <w:jc w:val="center"/>
        <w:rPr>
          <w:b/>
          <w:sz w:val="24"/>
        </w:rPr>
      </w:pPr>
      <w:r>
        <w:rPr>
          <w:b/>
          <w:sz w:val="24"/>
        </w:rPr>
        <w:t>FAX:</w:t>
      </w:r>
      <w:r>
        <w:rPr>
          <w:b/>
          <w:sz w:val="24"/>
        </w:rPr>
        <w:tab/>
        <w:t>502-564-2686</w:t>
      </w:r>
    </w:p>
    <w:p w:rsidR="00910B4E" w:rsidRDefault="00910B4E">
      <w:pPr>
        <w:jc w:val="center"/>
        <w:rPr>
          <w:b/>
          <w:sz w:val="24"/>
        </w:rPr>
      </w:pPr>
    </w:p>
    <w:p w:rsidR="00910B4E" w:rsidRDefault="00BB5E14">
      <w:pPr>
        <w:jc w:val="center"/>
        <w:rPr>
          <w:b/>
          <w:sz w:val="24"/>
        </w:rPr>
      </w:pPr>
      <w:r>
        <w:rPr>
          <w:b/>
          <w:sz w:val="24"/>
        </w:rPr>
        <w:t>VACANCY</w:t>
      </w:r>
      <w:r w:rsidR="002138BC">
        <w:rPr>
          <w:b/>
          <w:sz w:val="24"/>
        </w:rPr>
        <w:t xml:space="preserve"> </w:t>
      </w:r>
      <w:r>
        <w:rPr>
          <w:b/>
          <w:sz w:val="24"/>
        </w:rPr>
        <w:t>ANNOUNCEMENT</w:t>
      </w:r>
    </w:p>
    <w:p w:rsidR="00910B4E" w:rsidRPr="00BB5E14" w:rsidRDefault="00910B4E">
      <w:pPr>
        <w:jc w:val="center"/>
        <w:rPr>
          <w:b/>
          <w:sz w:val="24"/>
          <w:szCs w:val="24"/>
        </w:rPr>
      </w:pPr>
    </w:p>
    <w:p w:rsidR="00BB5E14" w:rsidRPr="00BB5E14" w:rsidRDefault="00910B4E" w:rsidP="00BB5E14">
      <w:pPr>
        <w:pStyle w:val="Heading1"/>
        <w:jc w:val="both"/>
        <w:rPr>
          <w:szCs w:val="24"/>
        </w:rPr>
      </w:pPr>
      <w:r w:rsidRPr="00BB5E14">
        <w:rPr>
          <w:szCs w:val="24"/>
        </w:rPr>
        <w:t>Position:</w:t>
      </w:r>
      <w:r w:rsidRPr="00BB5E14">
        <w:rPr>
          <w:szCs w:val="24"/>
        </w:rPr>
        <w:tab/>
      </w:r>
      <w:r w:rsidR="00BB5E14" w:rsidRPr="00BB5E14">
        <w:rPr>
          <w:szCs w:val="24"/>
        </w:rPr>
        <w:tab/>
      </w:r>
      <w:r w:rsidR="00BB5E14" w:rsidRPr="00BB5E14">
        <w:rPr>
          <w:szCs w:val="24"/>
        </w:rPr>
        <w:tab/>
      </w:r>
      <w:r w:rsidR="00387C6B">
        <w:rPr>
          <w:szCs w:val="24"/>
        </w:rPr>
        <w:t xml:space="preserve">Interim </w:t>
      </w:r>
      <w:r w:rsidR="00AE76A6">
        <w:rPr>
          <w:szCs w:val="24"/>
        </w:rPr>
        <w:t>Paralegal</w:t>
      </w:r>
      <w:r w:rsidR="006F5805">
        <w:rPr>
          <w:szCs w:val="24"/>
        </w:rPr>
        <w:t xml:space="preserve"> (non-merit)</w:t>
      </w:r>
      <w:r w:rsidRPr="00BB5E14">
        <w:rPr>
          <w:szCs w:val="24"/>
        </w:rPr>
        <w:tab/>
      </w:r>
      <w:r w:rsidRPr="00BB5E14">
        <w:rPr>
          <w:szCs w:val="24"/>
        </w:rPr>
        <w:tab/>
      </w:r>
      <w:r w:rsidRPr="00BB5E14">
        <w:rPr>
          <w:szCs w:val="24"/>
        </w:rPr>
        <w:tab/>
      </w:r>
    </w:p>
    <w:p w:rsidR="00BB5E14" w:rsidRPr="00BB5E14" w:rsidRDefault="00BB5E14" w:rsidP="00BB5E14">
      <w:pPr>
        <w:pStyle w:val="Heading1"/>
        <w:jc w:val="both"/>
        <w:rPr>
          <w:szCs w:val="24"/>
        </w:rPr>
      </w:pPr>
    </w:p>
    <w:p w:rsidR="00910B4E" w:rsidRPr="00BB5E14" w:rsidRDefault="00910B4E" w:rsidP="00BB5E14">
      <w:pPr>
        <w:pStyle w:val="Heading1"/>
        <w:jc w:val="both"/>
        <w:rPr>
          <w:szCs w:val="24"/>
        </w:rPr>
      </w:pPr>
      <w:r w:rsidRPr="00BB5E14">
        <w:rPr>
          <w:szCs w:val="24"/>
        </w:rPr>
        <w:t>Opening Date:</w:t>
      </w:r>
      <w:r w:rsidRPr="00BB5E14">
        <w:rPr>
          <w:szCs w:val="24"/>
        </w:rPr>
        <w:tab/>
      </w:r>
      <w:r w:rsidR="00BB5E14" w:rsidRPr="00BB5E14">
        <w:rPr>
          <w:szCs w:val="24"/>
        </w:rPr>
        <w:tab/>
      </w:r>
      <w:r w:rsidR="00AE76A6">
        <w:rPr>
          <w:szCs w:val="24"/>
        </w:rPr>
        <w:t>August 9</w:t>
      </w:r>
      <w:r w:rsidR="00005C27">
        <w:rPr>
          <w:szCs w:val="24"/>
        </w:rPr>
        <w:t>, 2016</w:t>
      </w:r>
    </w:p>
    <w:p w:rsidR="00BB5E14" w:rsidRPr="00BB5E14" w:rsidRDefault="00BB5E14" w:rsidP="00BB5E14">
      <w:pPr>
        <w:jc w:val="both"/>
        <w:rPr>
          <w:b/>
          <w:sz w:val="24"/>
          <w:szCs w:val="24"/>
        </w:rPr>
      </w:pPr>
    </w:p>
    <w:p w:rsidR="00BB5E14" w:rsidRPr="00BB5E14" w:rsidRDefault="00BB5E14" w:rsidP="00BB5E14">
      <w:pPr>
        <w:jc w:val="both"/>
        <w:rPr>
          <w:b/>
          <w:sz w:val="24"/>
          <w:szCs w:val="24"/>
        </w:rPr>
      </w:pPr>
      <w:r w:rsidRPr="00BB5E14">
        <w:rPr>
          <w:b/>
          <w:sz w:val="24"/>
          <w:szCs w:val="24"/>
        </w:rPr>
        <w:t>Application Deadline:</w:t>
      </w:r>
      <w:r w:rsidRPr="00BB5E14">
        <w:rPr>
          <w:b/>
          <w:sz w:val="24"/>
          <w:szCs w:val="24"/>
        </w:rPr>
        <w:tab/>
      </w:r>
      <w:r w:rsidR="00AE76A6">
        <w:rPr>
          <w:b/>
          <w:sz w:val="24"/>
          <w:szCs w:val="24"/>
        </w:rPr>
        <w:t>August 22</w:t>
      </w:r>
      <w:r w:rsidR="00005C27">
        <w:rPr>
          <w:b/>
          <w:sz w:val="24"/>
          <w:szCs w:val="24"/>
        </w:rPr>
        <w:t>, 2016</w:t>
      </w:r>
    </w:p>
    <w:p w:rsidR="00910B4E" w:rsidRPr="00BB5E14" w:rsidRDefault="00910B4E" w:rsidP="00BB5E14">
      <w:pPr>
        <w:jc w:val="both"/>
        <w:rPr>
          <w:b/>
          <w:sz w:val="24"/>
          <w:szCs w:val="24"/>
        </w:rPr>
      </w:pPr>
    </w:p>
    <w:p w:rsidR="006F5805" w:rsidRDefault="006F5805" w:rsidP="006F5805">
      <w:pPr>
        <w:pStyle w:val="Heading1"/>
        <w:ind w:left="2880" w:hanging="2880"/>
        <w:jc w:val="both"/>
        <w:rPr>
          <w:szCs w:val="24"/>
        </w:rPr>
      </w:pPr>
      <w:r>
        <w:rPr>
          <w:szCs w:val="24"/>
        </w:rPr>
        <w:t>Term:</w:t>
      </w:r>
      <w:r>
        <w:rPr>
          <w:szCs w:val="24"/>
        </w:rPr>
        <w:tab/>
        <w:t>September 1, 2016, through May 15, 2017 (with the possibility of renewal for a second term from September 2017 through May 2018).</w:t>
      </w:r>
    </w:p>
    <w:p w:rsidR="006F5805" w:rsidRDefault="006F5805" w:rsidP="00BB5E14">
      <w:pPr>
        <w:pStyle w:val="Heading1"/>
        <w:jc w:val="both"/>
        <w:rPr>
          <w:szCs w:val="24"/>
        </w:rPr>
      </w:pPr>
    </w:p>
    <w:p w:rsidR="00BB5E14" w:rsidRPr="00BB5E14" w:rsidRDefault="00910B4E" w:rsidP="00BB5E14">
      <w:pPr>
        <w:pStyle w:val="Heading1"/>
        <w:jc w:val="both"/>
        <w:rPr>
          <w:szCs w:val="24"/>
        </w:rPr>
      </w:pPr>
      <w:r w:rsidRPr="00BB5E14">
        <w:rPr>
          <w:szCs w:val="24"/>
        </w:rPr>
        <w:t>Salar</w:t>
      </w:r>
      <w:r w:rsidR="00BC12F5" w:rsidRPr="00BB5E14">
        <w:rPr>
          <w:szCs w:val="24"/>
        </w:rPr>
        <w:t>y:</w:t>
      </w:r>
      <w:r w:rsidR="00BC12F5" w:rsidRPr="00BB5E14">
        <w:rPr>
          <w:szCs w:val="24"/>
        </w:rPr>
        <w:tab/>
      </w:r>
      <w:r w:rsidR="00BB5E14" w:rsidRPr="00BB5E14">
        <w:rPr>
          <w:szCs w:val="24"/>
        </w:rPr>
        <w:tab/>
      </w:r>
      <w:r w:rsidR="00BB5E14" w:rsidRPr="00BB5E14">
        <w:rPr>
          <w:szCs w:val="24"/>
        </w:rPr>
        <w:tab/>
      </w:r>
      <w:r w:rsidR="00005C27">
        <w:rPr>
          <w:szCs w:val="24"/>
        </w:rPr>
        <w:t>$</w:t>
      </w:r>
      <w:r w:rsidR="00AE76A6">
        <w:rPr>
          <w:szCs w:val="24"/>
        </w:rPr>
        <w:t>25.00</w:t>
      </w:r>
      <w:r w:rsidR="00005C27">
        <w:rPr>
          <w:szCs w:val="24"/>
        </w:rPr>
        <w:t xml:space="preserve"> per hour</w:t>
      </w:r>
      <w:r w:rsidRPr="00BB5E14">
        <w:rPr>
          <w:szCs w:val="24"/>
        </w:rPr>
        <w:tab/>
      </w:r>
    </w:p>
    <w:p w:rsidR="00BB5E14" w:rsidRPr="00BB5E14" w:rsidRDefault="00BB5E14" w:rsidP="00BB5E14">
      <w:pPr>
        <w:pStyle w:val="Heading1"/>
        <w:jc w:val="both"/>
        <w:rPr>
          <w:szCs w:val="24"/>
        </w:rPr>
      </w:pPr>
    </w:p>
    <w:p w:rsidR="00387C6B" w:rsidRDefault="00387C6B" w:rsidP="00BB5E14">
      <w:pPr>
        <w:pStyle w:val="Heading1"/>
        <w:ind w:left="2880" w:hanging="2880"/>
        <w:jc w:val="both"/>
        <w:rPr>
          <w:szCs w:val="24"/>
        </w:rPr>
      </w:pPr>
      <w:r>
        <w:rPr>
          <w:szCs w:val="24"/>
        </w:rPr>
        <w:t>Hours:</w:t>
      </w:r>
      <w:r>
        <w:rPr>
          <w:szCs w:val="24"/>
        </w:rPr>
        <w:tab/>
        <w:t>Up to 37.5 hours per</w:t>
      </w:r>
      <w:r w:rsidR="006F5805">
        <w:rPr>
          <w:szCs w:val="24"/>
        </w:rPr>
        <w:t xml:space="preserve"> week</w:t>
      </w:r>
      <w:r>
        <w:rPr>
          <w:szCs w:val="24"/>
        </w:rPr>
        <w:t xml:space="preserve">, with the possibility of </w:t>
      </w:r>
      <w:r w:rsidR="006F5805">
        <w:rPr>
          <w:szCs w:val="24"/>
        </w:rPr>
        <w:t>earning compensatory hours</w:t>
      </w:r>
      <w:r>
        <w:rPr>
          <w:szCs w:val="24"/>
        </w:rPr>
        <w:t xml:space="preserve"> up to 2.5 hours per week</w:t>
      </w:r>
      <w:r w:rsidR="006F5805">
        <w:rPr>
          <w:szCs w:val="24"/>
        </w:rPr>
        <w:t>.</w:t>
      </w:r>
      <w:r>
        <w:rPr>
          <w:szCs w:val="24"/>
        </w:rPr>
        <w:t xml:space="preserve"> </w:t>
      </w:r>
    </w:p>
    <w:p w:rsidR="00387C6B" w:rsidRPr="00387C6B" w:rsidRDefault="00387C6B" w:rsidP="00387C6B"/>
    <w:p w:rsidR="00535871" w:rsidRDefault="00387C6B" w:rsidP="00535871">
      <w:pPr>
        <w:pStyle w:val="Heading1"/>
        <w:ind w:left="2880" w:hanging="2880"/>
        <w:jc w:val="both"/>
        <w:rPr>
          <w:szCs w:val="24"/>
        </w:rPr>
      </w:pPr>
      <w:r>
        <w:rPr>
          <w:szCs w:val="24"/>
        </w:rPr>
        <w:t>Benefits:</w:t>
      </w:r>
      <w:r>
        <w:rPr>
          <w:szCs w:val="24"/>
        </w:rPr>
        <w:tab/>
      </w:r>
      <w:r w:rsidR="00535871">
        <w:rPr>
          <w:szCs w:val="24"/>
        </w:rPr>
        <w:t xml:space="preserve">Earn up to </w:t>
      </w:r>
      <w:r>
        <w:rPr>
          <w:szCs w:val="24"/>
        </w:rPr>
        <w:t>1 Day of Sick Leave per month</w:t>
      </w:r>
      <w:r w:rsidR="00535871">
        <w:rPr>
          <w:szCs w:val="24"/>
        </w:rPr>
        <w:t>,</w:t>
      </w:r>
      <w:r>
        <w:rPr>
          <w:szCs w:val="24"/>
        </w:rPr>
        <w:t xml:space="preserve"> </w:t>
      </w:r>
      <w:r w:rsidR="006F5805">
        <w:rPr>
          <w:szCs w:val="24"/>
        </w:rPr>
        <w:t>p</w:t>
      </w:r>
      <w:r>
        <w:rPr>
          <w:szCs w:val="24"/>
        </w:rPr>
        <w:t>aid State Holidays</w:t>
      </w:r>
      <w:r w:rsidR="00535871">
        <w:rPr>
          <w:szCs w:val="24"/>
        </w:rPr>
        <w:t>, and other benefits as may be applicable to “Interim” employees</w:t>
      </w:r>
      <w:r>
        <w:rPr>
          <w:szCs w:val="24"/>
        </w:rPr>
        <w:t xml:space="preserve">. </w:t>
      </w:r>
      <w:r w:rsidR="00535871">
        <w:rPr>
          <w:szCs w:val="24"/>
        </w:rPr>
        <w:t xml:space="preserve"> See the </w:t>
      </w:r>
      <w:hyperlink r:id="rId6" w:history="1">
        <w:r w:rsidR="00535871" w:rsidRPr="00535871">
          <w:rPr>
            <w:rStyle w:val="Hyperlink"/>
            <w:szCs w:val="24"/>
          </w:rPr>
          <w:t>Employee Handbook</w:t>
        </w:r>
      </w:hyperlink>
      <w:r w:rsidR="00535871">
        <w:rPr>
          <w:szCs w:val="24"/>
        </w:rPr>
        <w:t>.</w:t>
      </w:r>
    </w:p>
    <w:p w:rsidR="00387C6B" w:rsidRPr="00387C6B" w:rsidRDefault="00387C6B" w:rsidP="00387C6B"/>
    <w:p w:rsidR="00AB18BE" w:rsidRPr="00BB5E14" w:rsidRDefault="00AB18BE" w:rsidP="00AB18BE">
      <w:pPr>
        <w:rPr>
          <w:b/>
          <w:sz w:val="24"/>
          <w:szCs w:val="24"/>
        </w:rPr>
      </w:pPr>
      <w:r w:rsidRPr="00BB5E14">
        <w:rPr>
          <w:b/>
          <w:sz w:val="24"/>
          <w:szCs w:val="24"/>
        </w:rPr>
        <w:t>Position Reports to:</w:t>
      </w:r>
      <w:r w:rsidRPr="00BB5E14">
        <w:rPr>
          <w:b/>
          <w:sz w:val="24"/>
          <w:szCs w:val="24"/>
        </w:rPr>
        <w:tab/>
      </w:r>
      <w:r>
        <w:rPr>
          <w:b/>
          <w:sz w:val="24"/>
          <w:szCs w:val="24"/>
        </w:rPr>
        <w:tab/>
      </w:r>
      <w:r w:rsidRPr="00BB5E14">
        <w:rPr>
          <w:b/>
          <w:sz w:val="24"/>
          <w:szCs w:val="24"/>
        </w:rPr>
        <w:t>Executive Director</w:t>
      </w:r>
    </w:p>
    <w:p w:rsidR="00AB18BE" w:rsidRDefault="00AB18BE" w:rsidP="00BB5E14">
      <w:pPr>
        <w:pStyle w:val="Heading1"/>
        <w:ind w:left="2880" w:hanging="2880"/>
        <w:jc w:val="both"/>
        <w:rPr>
          <w:szCs w:val="24"/>
        </w:rPr>
      </w:pPr>
    </w:p>
    <w:p w:rsidR="00910B4E" w:rsidRPr="00BB5E14" w:rsidRDefault="00BB5E14" w:rsidP="00BB5E14">
      <w:pPr>
        <w:pStyle w:val="Heading1"/>
        <w:ind w:left="2880" w:hanging="2880"/>
        <w:jc w:val="both"/>
        <w:rPr>
          <w:szCs w:val="24"/>
        </w:rPr>
      </w:pPr>
      <w:r w:rsidRPr="00BB5E14">
        <w:rPr>
          <w:szCs w:val="24"/>
        </w:rPr>
        <w:t>Minimum Qualifications</w:t>
      </w:r>
      <w:r w:rsidR="00910B4E" w:rsidRPr="00BB5E14">
        <w:rPr>
          <w:szCs w:val="24"/>
        </w:rPr>
        <w:t>:</w:t>
      </w:r>
      <w:r w:rsidR="00910B4E" w:rsidRPr="00BB5E14">
        <w:rPr>
          <w:szCs w:val="24"/>
        </w:rPr>
        <w:tab/>
      </w:r>
      <w:r w:rsidR="00AE76A6">
        <w:rPr>
          <w:szCs w:val="24"/>
        </w:rPr>
        <w:t xml:space="preserve">High School Diploma </w:t>
      </w:r>
    </w:p>
    <w:p w:rsidR="00AE76A6" w:rsidRDefault="00AE76A6" w:rsidP="00AE76A6">
      <w:pPr>
        <w:pStyle w:val="Default"/>
      </w:pPr>
    </w:p>
    <w:p w:rsidR="00AE76A6" w:rsidRPr="006F5805" w:rsidRDefault="006F5805" w:rsidP="00AB18BE">
      <w:pPr>
        <w:pStyle w:val="Default"/>
        <w:jc w:val="both"/>
        <w:rPr>
          <w:rFonts w:ascii="Times New Roman" w:hAnsi="Times New Roman" w:cs="Times New Roman"/>
        </w:rPr>
      </w:pPr>
      <w:r>
        <w:rPr>
          <w:rFonts w:ascii="Times New Roman" w:hAnsi="Times New Roman" w:cs="Times New Roman"/>
          <w:b/>
        </w:rPr>
        <w:t xml:space="preserve">Preferred </w:t>
      </w:r>
      <w:r w:rsidR="00AE76A6" w:rsidRPr="006F5805">
        <w:rPr>
          <w:rFonts w:ascii="Times New Roman" w:hAnsi="Times New Roman" w:cs="Times New Roman"/>
          <w:b/>
        </w:rPr>
        <w:t>Education or Work Experience</w:t>
      </w:r>
      <w:r w:rsidR="00AE76A6" w:rsidRPr="006F5805">
        <w:rPr>
          <w:rFonts w:ascii="Times New Roman" w:hAnsi="Times New Roman" w:cs="Times New Roman"/>
        </w:rPr>
        <w:t>:  Any of the following will be considered:</w:t>
      </w:r>
    </w:p>
    <w:p w:rsidR="00AE76A6" w:rsidRPr="006F5805" w:rsidRDefault="00AE76A6" w:rsidP="00AB18BE">
      <w:pPr>
        <w:pStyle w:val="Default"/>
        <w:numPr>
          <w:ilvl w:val="0"/>
          <w:numId w:val="3"/>
        </w:numPr>
        <w:jc w:val="both"/>
        <w:rPr>
          <w:rFonts w:ascii="Times New Roman" w:hAnsi="Times New Roman" w:cs="Times New Roman"/>
        </w:rPr>
      </w:pPr>
      <w:r w:rsidRPr="006F5805">
        <w:rPr>
          <w:rFonts w:ascii="Times New Roman" w:hAnsi="Times New Roman" w:cs="Times New Roman"/>
        </w:rPr>
        <w:t>Graduate of a college or university with a bachelor's degree in paralegal science or a bachelor's degree with a minor in paralegal studies;</w:t>
      </w:r>
    </w:p>
    <w:p w:rsidR="00AE76A6" w:rsidRPr="006F5805" w:rsidRDefault="00AE76A6" w:rsidP="00AB18BE">
      <w:pPr>
        <w:pStyle w:val="Default"/>
        <w:numPr>
          <w:ilvl w:val="0"/>
          <w:numId w:val="3"/>
        </w:numPr>
        <w:jc w:val="both"/>
        <w:rPr>
          <w:rFonts w:ascii="Times New Roman" w:hAnsi="Times New Roman" w:cs="Times New Roman"/>
        </w:rPr>
      </w:pPr>
      <w:r w:rsidRPr="006F5805">
        <w:rPr>
          <w:rFonts w:ascii="Times New Roman" w:hAnsi="Times New Roman" w:cs="Times New Roman"/>
        </w:rPr>
        <w:t>Completion of a two-year program in paralegal studies will substitute for the bachelor's degree requirement;</w:t>
      </w:r>
    </w:p>
    <w:p w:rsidR="00387C6B" w:rsidRPr="006F5805" w:rsidRDefault="00AE76A6" w:rsidP="00AB18BE">
      <w:pPr>
        <w:pStyle w:val="Default"/>
        <w:numPr>
          <w:ilvl w:val="0"/>
          <w:numId w:val="3"/>
        </w:numPr>
        <w:jc w:val="both"/>
        <w:rPr>
          <w:rFonts w:ascii="Times New Roman" w:hAnsi="Times New Roman" w:cs="Times New Roman"/>
          <w:b/>
        </w:rPr>
      </w:pPr>
      <w:r w:rsidRPr="006F5805">
        <w:rPr>
          <w:rFonts w:ascii="Times New Roman" w:hAnsi="Times New Roman" w:cs="Times New Roman"/>
        </w:rPr>
        <w:t>A post-baccalaureate c</w:t>
      </w:r>
      <w:r w:rsidR="00387C6B" w:rsidRPr="006F5805">
        <w:rPr>
          <w:rFonts w:ascii="Times New Roman" w:hAnsi="Times New Roman" w:cs="Times New Roman"/>
        </w:rPr>
        <w:t>ertificate in paralegal studies</w:t>
      </w:r>
      <w:r w:rsidRPr="006F5805">
        <w:rPr>
          <w:rFonts w:ascii="Times New Roman" w:hAnsi="Times New Roman" w:cs="Times New Roman"/>
        </w:rPr>
        <w:t xml:space="preserve">;  </w:t>
      </w:r>
    </w:p>
    <w:p w:rsidR="00AE76A6" w:rsidRPr="006F5805" w:rsidRDefault="00AE76A6" w:rsidP="00AB18BE">
      <w:pPr>
        <w:pStyle w:val="Default"/>
        <w:numPr>
          <w:ilvl w:val="0"/>
          <w:numId w:val="3"/>
        </w:numPr>
        <w:jc w:val="both"/>
        <w:rPr>
          <w:rFonts w:ascii="Times New Roman" w:hAnsi="Times New Roman" w:cs="Times New Roman"/>
          <w:b/>
        </w:rPr>
      </w:pPr>
      <w:r w:rsidRPr="006F5805">
        <w:rPr>
          <w:rFonts w:ascii="Times New Roman" w:hAnsi="Times New Roman" w:cs="Times New Roman"/>
        </w:rPr>
        <w:t>A Juris Doctorate or a law degree from a college of law; or</w:t>
      </w:r>
    </w:p>
    <w:p w:rsidR="00AE76A6" w:rsidRPr="006F5805" w:rsidRDefault="00387C6B" w:rsidP="00AB18BE">
      <w:pPr>
        <w:pStyle w:val="Default"/>
        <w:numPr>
          <w:ilvl w:val="0"/>
          <w:numId w:val="3"/>
        </w:numPr>
        <w:jc w:val="both"/>
        <w:rPr>
          <w:rFonts w:ascii="Times New Roman" w:hAnsi="Times New Roman" w:cs="Times New Roman"/>
          <w:b/>
        </w:rPr>
      </w:pPr>
      <w:r w:rsidRPr="006F5805">
        <w:rPr>
          <w:rFonts w:ascii="Times New Roman" w:hAnsi="Times New Roman" w:cs="Times New Roman"/>
        </w:rPr>
        <w:t>At least f</w:t>
      </w:r>
      <w:r w:rsidR="00AE76A6" w:rsidRPr="006F5805">
        <w:rPr>
          <w:rFonts w:ascii="Times New Roman" w:hAnsi="Times New Roman" w:cs="Times New Roman"/>
        </w:rPr>
        <w:t xml:space="preserve">our </w:t>
      </w:r>
      <w:r w:rsidRPr="006F5805">
        <w:rPr>
          <w:rFonts w:ascii="Times New Roman" w:hAnsi="Times New Roman" w:cs="Times New Roman"/>
        </w:rPr>
        <w:t>years’ experience</w:t>
      </w:r>
      <w:r w:rsidR="00AE76A6" w:rsidRPr="006F5805">
        <w:rPr>
          <w:rFonts w:ascii="Times New Roman" w:hAnsi="Times New Roman" w:cs="Times New Roman"/>
        </w:rPr>
        <w:t xml:space="preserve"> as a </w:t>
      </w:r>
      <w:r w:rsidR="00F81AE9">
        <w:rPr>
          <w:rFonts w:ascii="Times New Roman" w:hAnsi="Times New Roman" w:cs="Times New Roman"/>
        </w:rPr>
        <w:t xml:space="preserve">paralegal or </w:t>
      </w:r>
      <w:r w:rsidR="00AE76A6" w:rsidRPr="006F5805">
        <w:rPr>
          <w:rFonts w:ascii="Times New Roman" w:hAnsi="Times New Roman" w:cs="Times New Roman"/>
        </w:rPr>
        <w:t>legal secretary who has researched, analyzed</w:t>
      </w:r>
      <w:r w:rsidR="006F5805">
        <w:rPr>
          <w:rFonts w:ascii="Times New Roman" w:hAnsi="Times New Roman" w:cs="Times New Roman"/>
        </w:rPr>
        <w:t>,</w:t>
      </w:r>
      <w:r w:rsidR="00AE76A6" w:rsidRPr="006F5805">
        <w:rPr>
          <w:rFonts w:ascii="Times New Roman" w:hAnsi="Times New Roman" w:cs="Times New Roman"/>
        </w:rPr>
        <w:t xml:space="preserve"> or written legal documents.</w:t>
      </w:r>
    </w:p>
    <w:p w:rsidR="00AE76A6" w:rsidRDefault="00AE76A6" w:rsidP="00BB5E14">
      <w:pPr>
        <w:rPr>
          <w:b/>
          <w:sz w:val="24"/>
          <w:szCs w:val="24"/>
        </w:rPr>
      </w:pPr>
    </w:p>
    <w:p w:rsidR="00910B4E" w:rsidRPr="007B49E1" w:rsidRDefault="00910B4E" w:rsidP="00005C27">
      <w:pPr>
        <w:jc w:val="both"/>
        <w:rPr>
          <w:sz w:val="24"/>
          <w:szCs w:val="24"/>
        </w:rPr>
      </w:pPr>
      <w:r w:rsidRPr="007B49E1">
        <w:rPr>
          <w:b/>
          <w:sz w:val="24"/>
          <w:szCs w:val="24"/>
        </w:rPr>
        <w:t>General Description:</w:t>
      </w:r>
      <w:r w:rsidR="00005C27" w:rsidRPr="007B49E1">
        <w:rPr>
          <w:b/>
          <w:sz w:val="24"/>
          <w:szCs w:val="24"/>
        </w:rPr>
        <w:tab/>
        <w:t xml:space="preserve">  </w:t>
      </w:r>
      <w:r w:rsidRPr="007B49E1">
        <w:rPr>
          <w:sz w:val="24"/>
          <w:szCs w:val="24"/>
        </w:rPr>
        <w:t>The Executive Branch Ethics Commission (the "Commission") is comprised of five members appointed by the Governor.  The Commission is responsible for the enforcement, administration</w:t>
      </w:r>
      <w:r w:rsidR="007B49E1">
        <w:rPr>
          <w:sz w:val="24"/>
          <w:szCs w:val="24"/>
        </w:rPr>
        <w:t>,</w:t>
      </w:r>
      <w:r w:rsidRPr="007B49E1">
        <w:rPr>
          <w:sz w:val="24"/>
          <w:szCs w:val="24"/>
        </w:rPr>
        <w:t xml:space="preserve"> and interpretation of the Executive Branch Code of Ethics found in KRS Chapter 11A that pertains to </w:t>
      </w:r>
      <w:r w:rsidR="00005C27" w:rsidRPr="007B49E1">
        <w:rPr>
          <w:sz w:val="24"/>
          <w:szCs w:val="24"/>
        </w:rPr>
        <w:t xml:space="preserve">investigating </w:t>
      </w:r>
      <w:r w:rsidRPr="007B49E1">
        <w:rPr>
          <w:sz w:val="24"/>
          <w:szCs w:val="24"/>
        </w:rPr>
        <w:t xml:space="preserve">the conduct of state employees; financial disclosure by officers, elected officials and candidates; and executive agency lobbying.  </w:t>
      </w:r>
    </w:p>
    <w:p w:rsidR="00910B4E" w:rsidRPr="007B49E1" w:rsidRDefault="00910B4E" w:rsidP="002138BC">
      <w:pPr>
        <w:jc w:val="both"/>
        <w:rPr>
          <w:sz w:val="24"/>
          <w:szCs w:val="24"/>
        </w:rPr>
      </w:pPr>
    </w:p>
    <w:p w:rsidR="00910B4E" w:rsidRPr="007B49E1" w:rsidRDefault="00910B4E" w:rsidP="002138BC">
      <w:pPr>
        <w:jc w:val="both"/>
        <w:rPr>
          <w:sz w:val="24"/>
          <w:szCs w:val="24"/>
        </w:rPr>
      </w:pPr>
      <w:r w:rsidRPr="007B49E1">
        <w:rPr>
          <w:sz w:val="24"/>
          <w:szCs w:val="24"/>
        </w:rPr>
        <w:t xml:space="preserve">The </w:t>
      </w:r>
      <w:r w:rsidR="00387C6B">
        <w:rPr>
          <w:sz w:val="24"/>
          <w:szCs w:val="24"/>
        </w:rPr>
        <w:t>Interim Paralegal</w:t>
      </w:r>
      <w:r w:rsidR="00005C27" w:rsidRPr="007B49E1">
        <w:rPr>
          <w:sz w:val="24"/>
          <w:szCs w:val="24"/>
        </w:rPr>
        <w:t xml:space="preserve"> will assist the Executive Director and General Counsel with various duties relating to the functions of the Commission</w:t>
      </w:r>
      <w:r w:rsidRPr="007B49E1">
        <w:rPr>
          <w:sz w:val="24"/>
          <w:szCs w:val="24"/>
        </w:rPr>
        <w:t xml:space="preserve">.  Some of the duties required of the </w:t>
      </w:r>
      <w:r w:rsidR="006F5805">
        <w:rPr>
          <w:sz w:val="24"/>
          <w:szCs w:val="24"/>
        </w:rPr>
        <w:t>Interim Paralegal</w:t>
      </w:r>
      <w:r w:rsidRPr="007B49E1">
        <w:rPr>
          <w:sz w:val="24"/>
          <w:szCs w:val="24"/>
        </w:rPr>
        <w:t xml:space="preserve"> </w:t>
      </w:r>
      <w:r w:rsidR="009A2B62">
        <w:rPr>
          <w:sz w:val="24"/>
          <w:szCs w:val="24"/>
        </w:rPr>
        <w:t>will be</w:t>
      </w:r>
      <w:r w:rsidR="007B49E1">
        <w:rPr>
          <w:sz w:val="24"/>
          <w:szCs w:val="24"/>
        </w:rPr>
        <w:t>:</w:t>
      </w:r>
      <w:r w:rsidRPr="007B49E1">
        <w:rPr>
          <w:sz w:val="24"/>
          <w:szCs w:val="24"/>
        </w:rPr>
        <w:t xml:space="preserve"> </w:t>
      </w:r>
    </w:p>
    <w:p w:rsidR="00910B4E" w:rsidRPr="007B49E1" w:rsidRDefault="00910B4E">
      <w:pPr>
        <w:rPr>
          <w:sz w:val="24"/>
          <w:szCs w:val="24"/>
        </w:rPr>
      </w:pPr>
    </w:p>
    <w:p w:rsidR="00AE76A6" w:rsidRPr="006F5805" w:rsidRDefault="00AE76A6" w:rsidP="00AB18BE">
      <w:pPr>
        <w:numPr>
          <w:ilvl w:val="0"/>
          <w:numId w:val="1"/>
        </w:numPr>
        <w:ind w:left="360" w:hanging="360"/>
        <w:jc w:val="both"/>
        <w:rPr>
          <w:sz w:val="24"/>
          <w:szCs w:val="24"/>
        </w:rPr>
      </w:pPr>
      <w:r w:rsidRPr="006F5805">
        <w:rPr>
          <w:sz w:val="24"/>
          <w:szCs w:val="24"/>
        </w:rPr>
        <w:t>Performs paralegal functions in researching, analyzing</w:t>
      </w:r>
      <w:r w:rsidR="00F81AE9">
        <w:rPr>
          <w:sz w:val="24"/>
          <w:szCs w:val="24"/>
        </w:rPr>
        <w:t>,</w:t>
      </w:r>
      <w:r w:rsidRPr="006F5805">
        <w:rPr>
          <w:sz w:val="24"/>
          <w:szCs w:val="24"/>
        </w:rPr>
        <w:t xml:space="preserve"> and writing legal documents;</w:t>
      </w:r>
    </w:p>
    <w:p w:rsidR="006F5805" w:rsidRDefault="00AE76A6" w:rsidP="00AB18BE">
      <w:pPr>
        <w:numPr>
          <w:ilvl w:val="0"/>
          <w:numId w:val="1"/>
        </w:numPr>
        <w:ind w:left="360" w:hanging="360"/>
        <w:jc w:val="both"/>
        <w:rPr>
          <w:sz w:val="24"/>
          <w:szCs w:val="24"/>
        </w:rPr>
      </w:pPr>
      <w:r w:rsidRPr="006F5805">
        <w:rPr>
          <w:sz w:val="24"/>
          <w:szCs w:val="24"/>
        </w:rPr>
        <w:t xml:space="preserve">Conducts analytical research, investigates cases, interviews complainants and witnesses, drafts documents, and assists attorneys </w:t>
      </w:r>
      <w:r w:rsidR="00041B4C">
        <w:rPr>
          <w:sz w:val="24"/>
          <w:szCs w:val="24"/>
        </w:rPr>
        <w:t>during</w:t>
      </w:r>
      <w:bookmarkStart w:id="0" w:name="_GoBack"/>
      <w:bookmarkEnd w:id="0"/>
      <w:r w:rsidRPr="006F5805">
        <w:rPr>
          <w:sz w:val="24"/>
          <w:szCs w:val="24"/>
        </w:rPr>
        <w:t xml:space="preserve"> all stages of the cases</w:t>
      </w:r>
      <w:r w:rsidR="006F5805">
        <w:rPr>
          <w:sz w:val="24"/>
          <w:szCs w:val="24"/>
        </w:rPr>
        <w:t>;</w:t>
      </w:r>
      <w:r w:rsidRPr="006F5805">
        <w:rPr>
          <w:sz w:val="24"/>
          <w:szCs w:val="24"/>
        </w:rPr>
        <w:t xml:space="preserve"> </w:t>
      </w:r>
    </w:p>
    <w:p w:rsidR="006F5805" w:rsidRDefault="00AE76A6" w:rsidP="00AB18BE">
      <w:pPr>
        <w:numPr>
          <w:ilvl w:val="0"/>
          <w:numId w:val="1"/>
        </w:numPr>
        <w:ind w:left="360" w:hanging="360"/>
        <w:jc w:val="both"/>
        <w:rPr>
          <w:sz w:val="24"/>
          <w:szCs w:val="24"/>
        </w:rPr>
      </w:pPr>
      <w:r w:rsidRPr="006F5805">
        <w:rPr>
          <w:sz w:val="24"/>
          <w:szCs w:val="24"/>
        </w:rPr>
        <w:t>Specifically assumes responsibility for researching and analyzing the law for drafting of legal documents such as briefs, pleadings, appeals, affidavits, and other instruments for review and use by attorneys</w:t>
      </w:r>
      <w:r w:rsidR="006F5805">
        <w:rPr>
          <w:sz w:val="24"/>
          <w:szCs w:val="24"/>
        </w:rPr>
        <w:t>;</w:t>
      </w:r>
      <w:r w:rsidR="006F5805" w:rsidRPr="006F5805">
        <w:rPr>
          <w:sz w:val="24"/>
          <w:szCs w:val="24"/>
        </w:rPr>
        <w:t xml:space="preserve"> </w:t>
      </w:r>
      <w:r w:rsidRPr="006F5805">
        <w:rPr>
          <w:sz w:val="24"/>
          <w:szCs w:val="24"/>
        </w:rPr>
        <w:t xml:space="preserve"> </w:t>
      </w:r>
    </w:p>
    <w:p w:rsidR="00AE76A6" w:rsidRPr="006F5805" w:rsidRDefault="00AE76A6" w:rsidP="00AB18BE">
      <w:pPr>
        <w:numPr>
          <w:ilvl w:val="0"/>
          <w:numId w:val="1"/>
        </w:numPr>
        <w:ind w:left="360" w:hanging="360"/>
        <w:jc w:val="both"/>
        <w:rPr>
          <w:sz w:val="24"/>
          <w:szCs w:val="24"/>
        </w:rPr>
      </w:pPr>
      <w:r w:rsidRPr="006F5805">
        <w:rPr>
          <w:sz w:val="24"/>
          <w:szCs w:val="24"/>
        </w:rPr>
        <w:t xml:space="preserve">Investigates facts and laws of a case to suggest causes of action, maintains case files, assists the attorney in most aspects of case preparation for litigation, including discovery procedures, </w:t>
      </w:r>
      <w:r w:rsidR="00F81AE9">
        <w:rPr>
          <w:sz w:val="24"/>
          <w:szCs w:val="24"/>
        </w:rPr>
        <w:t xml:space="preserve">and </w:t>
      </w:r>
      <w:r w:rsidRPr="006F5805">
        <w:rPr>
          <w:sz w:val="24"/>
          <w:szCs w:val="24"/>
        </w:rPr>
        <w:t>preparation of exhibits</w:t>
      </w:r>
      <w:r w:rsidR="006F5805">
        <w:rPr>
          <w:sz w:val="24"/>
          <w:szCs w:val="24"/>
        </w:rPr>
        <w:t>;</w:t>
      </w:r>
      <w:r w:rsidRPr="006F5805">
        <w:rPr>
          <w:sz w:val="24"/>
          <w:szCs w:val="24"/>
        </w:rPr>
        <w:t xml:space="preserve"> </w:t>
      </w:r>
    </w:p>
    <w:p w:rsidR="007B49E1" w:rsidRPr="007B49E1" w:rsidRDefault="00005C27" w:rsidP="00AB18BE">
      <w:pPr>
        <w:numPr>
          <w:ilvl w:val="0"/>
          <w:numId w:val="1"/>
        </w:numPr>
        <w:tabs>
          <w:tab w:val="clear" w:pos="1440"/>
        </w:tabs>
        <w:ind w:left="360" w:hanging="360"/>
        <w:jc w:val="both"/>
        <w:rPr>
          <w:sz w:val="24"/>
          <w:szCs w:val="24"/>
        </w:rPr>
      </w:pPr>
      <w:r w:rsidRPr="007B49E1">
        <w:rPr>
          <w:sz w:val="24"/>
          <w:szCs w:val="24"/>
        </w:rPr>
        <w:t>Preparation of memoranda on various research topics concerning governmental ethics</w:t>
      </w:r>
      <w:r w:rsidR="00910B4E" w:rsidRPr="007B49E1">
        <w:rPr>
          <w:sz w:val="24"/>
          <w:szCs w:val="24"/>
        </w:rPr>
        <w:t>;</w:t>
      </w:r>
    </w:p>
    <w:p w:rsidR="00AB18BE" w:rsidRDefault="007B49E1" w:rsidP="00AB18BE">
      <w:pPr>
        <w:numPr>
          <w:ilvl w:val="0"/>
          <w:numId w:val="1"/>
        </w:numPr>
        <w:tabs>
          <w:tab w:val="clear" w:pos="1440"/>
        </w:tabs>
        <w:ind w:left="360" w:hanging="360"/>
        <w:jc w:val="both"/>
        <w:rPr>
          <w:sz w:val="24"/>
          <w:szCs w:val="24"/>
        </w:rPr>
      </w:pPr>
      <w:r w:rsidRPr="00AB18BE">
        <w:rPr>
          <w:sz w:val="24"/>
          <w:szCs w:val="24"/>
        </w:rPr>
        <w:t>C</w:t>
      </w:r>
      <w:r w:rsidR="00005C27" w:rsidRPr="00AB18BE">
        <w:rPr>
          <w:sz w:val="24"/>
          <w:szCs w:val="24"/>
        </w:rPr>
        <w:t xml:space="preserve">ompiling data </w:t>
      </w:r>
      <w:r w:rsidR="00F81AE9">
        <w:rPr>
          <w:sz w:val="24"/>
          <w:szCs w:val="24"/>
        </w:rPr>
        <w:t>and auditing of</w:t>
      </w:r>
      <w:r w:rsidR="00005C27" w:rsidRPr="00AB18BE">
        <w:rPr>
          <w:sz w:val="24"/>
          <w:szCs w:val="24"/>
        </w:rPr>
        <w:t xml:space="preserve"> statements of financial disclosure filings and lobbyist filings</w:t>
      </w:r>
      <w:r w:rsidR="00910B4E" w:rsidRPr="00AB18BE">
        <w:rPr>
          <w:sz w:val="24"/>
          <w:szCs w:val="24"/>
        </w:rPr>
        <w:t>;</w:t>
      </w:r>
      <w:r w:rsidR="00AB18BE">
        <w:rPr>
          <w:sz w:val="24"/>
          <w:szCs w:val="24"/>
        </w:rPr>
        <w:t xml:space="preserve"> </w:t>
      </w:r>
    </w:p>
    <w:p w:rsidR="006F5805" w:rsidRPr="00AB18BE" w:rsidRDefault="00005C27" w:rsidP="00AB18BE">
      <w:pPr>
        <w:numPr>
          <w:ilvl w:val="0"/>
          <w:numId w:val="1"/>
        </w:numPr>
        <w:tabs>
          <w:tab w:val="clear" w:pos="1440"/>
        </w:tabs>
        <w:ind w:left="360" w:hanging="360"/>
        <w:jc w:val="both"/>
        <w:rPr>
          <w:sz w:val="24"/>
          <w:szCs w:val="24"/>
        </w:rPr>
      </w:pPr>
      <w:r w:rsidRPr="00AB18BE">
        <w:rPr>
          <w:sz w:val="24"/>
          <w:szCs w:val="24"/>
        </w:rPr>
        <w:t>Assist</w:t>
      </w:r>
      <w:r w:rsidR="007B49E1" w:rsidRPr="00AB18BE">
        <w:rPr>
          <w:sz w:val="24"/>
          <w:szCs w:val="24"/>
        </w:rPr>
        <w:t>ing</w:t>
      </w:r>
      <w:r w:rsidRPr="00AB18BE">
        <w:rPr>
          <w:sz w:val="24"/>
          <w:szCs w:val="24"/>
        </w:rPr>
        <w:t xml:space="preserve"> with r</w:t>
      </w:r>
      <w:r w:rsidR="00910B4E" w:rsidRPr="00AB18BE">
        <w:rPr>
          <w:sz w:val="24"/>
          <w:szCs w:val="24"/>
        </w:rPr>
        <w:t>espond</w:t>
      </w:r>
      <w:r w:rsidRPr="00AB18BE">
        <w:rPr>
          <w:sz w:val="24"/>
          <w:szCs w:val="24"/>
        </w:rPr>
        <w:t>ing</w:t>
      </w:r>
      <w:r w:rsidR="00910B4E" w:rsidRPr="00AB18BE">
        <w:rPr>
          <w:sz w:val="24"/>
          <w:szCs w:val="24"/>
        </w:rPr>
        <w:t xml:space="preserve"> to various types of </w:t>
      </w:r>
      <w:r w:rsidR="007B49E1" w:rsidRPr="00AB18BE">
        <w:rPr>
          <w:sz w:val="24"/>
          <w:szCs w:val="24"/>
        </w:rPr>
        <w:t>inquiries</w:t>
      </w:r>
      <w:r w:rsidR="00910B4E" w:rsidRPr="00AB18BE">
        <w:rPr>
          <w:sz w:val="24"/>
          <w:szCs w:val="24"/>
        </w:rPr>
        <w:t xml:space="preserve"> concerning the code of ethics;</w:t>
      </w:r>
      <w:r w:rsidR="006F5805" w:rsidRPr="00AB18BE">
        <w:rPr>
          <w:sz w:val="24"/>
          <w:szCs w:val="24"/>
        </w:rPr>
        <w:t xml:space="preserve"> </w:t>
      </w:r>
    </w:p>
    <w:p w:rsidR="00910B4E" w:rsidRPr="006F5805" w:rsidRDefault="006F5805" w:rsidP="00AB18BE">
      <w:pPr>
        <w:numPr>
          <w:ilvl w:val="0"/>
          <w:numId w:val="1"/>
        </w:numPr>
        <w:tabs>
          <w:tab w:val="clear" w:pos="1440"/>
        </w:tabs>
        <w:ind w:left="360" w:hanging="360"/>
        <w:jc w:val="both"/>
        <w:rPr>
          <w:sz w:val="24"/>
          <w:szCs w:val="24"/>
        </w:rPr>
      </w:pPr>
      <w:r>
        <w:rPr>
          <w:sz w:val="24"/>
          <w:szCs w:val="24"/>
        </w:rPr>
        <w:t>Assisting other administrative staff with mailings</w:t>
      </w:r>
      <w:r w:rsidR="00F81AE9">
        <w:rPr>
          <w:sz w:val="24"/>
          <w:szCs w:val="24"/>
        </w:rPr>
        <w:t>, phone inquiries,</w:t>
      </w:r>
      <w:r>
        <w:rPr>
          <w:sz w:val="24"/>
          <w:szCs w:val="24"/>
        </w:rPr>
        <w:t xml:space="preserve"> and </w:t>
      </w:r>
      <w:r w:rsidR="00F81AE9">
        <w:rPr>
          <w:sz w:val="24"/>
          <w:szCs w:val="24"/>
        </w:rPr>
        <w:t xml:space="preserve">preparation for </w:t>
      </w:r>
      <w:r>
        <w:rPr>
          <w:sz w:val="24"/>
          <w:szCs w:val="24"/>
        </w:rPr>
        <w:t>Commission meeting</w:t>
      </w:r>
      <w:r w:rsidR="00F81AE9">
        <w:rPr>
          <w:sz w:val="24"/>
          <w:szCs w:val="24"/>
        </w:rPr>
        <w:t>s</w:t>
      </w:r>
      <w:r>
        <w:rPr>
          <w:sz w:val="24"/>
          <w:szCs w:val="24"/>
        </w:rPr>
        <w:t xml:space="preserve">; </w:t>
      </w:r>
      <w:r w:rsidR="009A2B62" w:rsidRPr="006F5805">
        <w:rPr>
          <w:sz w:val="24"/>
          <w:szCs w:val="24"/>
        </w:rPr>
        <w:t>and</w:t>
      </w:r>
    </w:p>
    <w:p w:rsidR="009A2B62" w:rsidRPr="007B49E1" w:rsidRDefault="009A2B62" w:rsidP="00AB18BE">
      <w:pPr>
        <w:numPr>
          <w:ilvl w:val="0"/>
          <w:numId w:val="1"/>
        </w:numPr>
        <w:tabs>
          <w:tab w:val="clear" w:pos="1440"/>
        </w:tabs>
        <w:ind w:left="360" w:hanging="360"/>
        <w:jc w:val="both"/>
        <w:rPr>
          <w:sz w:val="24"/>
          <w:szCs w:val="24"/>
        </w:rPr>
      </w:pPr>
      <w:r>
        <w:rPr>
          <w:sz w:val="24"/>
          <w:szCs w:val="24"/>
        </w:rPr>
        <w:t>Other duties as assigned.</w:t>
      </w:r>
    </w:p>
    <w:p w:rsidR="00910B4E" w:rsidRDefault="00910B4E" w:rsidP="007B49E1">
      <w:pPr>
        <w:jc w:val="both"/>
        <w:rPr>
          <w:sz w:val="24"/>
        </w:rPr>
      </w:pPr>
    </w:p>
    <w:p w:rsidR="00910B4E" w:rsidRDefault="00910B4E" w:rsidP="002138BC">
      <w:pPr>
        <w:pStyle w:val="BodyText"/>
        <w:tabs>
          <w:tab w:val="left" w:pos="720"/>
          <w:tab w:val="left" w:pos="1440"/>
        </w:tabs>
        <w:jc w:val="both"/>
      </w:pPr>
      <w:r>
        <w:rPr>
          <w:b/>
        </w:rPr>
        <w:t>Skills:</w:t>
      </w:r>
      <w:r>
        <w:rPr>
          <w:b/>
        </w:rPr>
        <w:tab/>
      </w:r>
      <w:r w:rsidR="00512056">
        <w:rPr>
          <w:b/>
        </w:rPr>
        <w:t xml:space="preserve"> </w:t>
      </w:r>
      <w:r>
        <w:t>Applicants must have the following:</w:t>
      </w:r>
    </w:p>
    <w:p w:rsidR="00910B4E" w:rsidRDefault="00910B4E" w:rsidP="002138BC">
      <w:pPr>
        <w:pStyle w:val="BodyText"/>
        <w:tabs>
          <w:tab w:val="left" w:pos="720"/>
          <w:tab w:val="left" w:pos="1440"/>
        </w:tabs>
        <w:jc w:val="both"/>
      </w:pPr>
    </w:p>
    <w:p w:rsidR="00910B4E" w:rsidRPr="00BB5E14" w:rsidRDefault="00910B4E" w:rsidP="002138BC">
      <w:pPr>
        <w:pStyle w:val="BodyText"/>
        <w:numPr>
          <w:ilvl w:val="0"/>
          <w:numId w:val="1"/>
        </w:numPr>
        <w:tabs>
          <w:tab w:val="left" w:pos="720"/>
        </w:tabs>
        <w:jc w:val="both"/>
      </w:pPr>
      <w:r w:rsidRPr="00BB5E14">
        <w:t xml:space="preserve">Excellent </w:t>
      </w:r>
      <w:r w:rsidR="007B49E1">
        <w:t>work ethic</w:t>
      </w:r>
      <w:r w:rsidRPr="00BB5E14">
        <w:t>;</w:t>
      </w:r>
    </w:p>
    <w:p w:rsidR="00BB5E14" w:rsidRPr="00BB5E14" w:rsidRDefault="00BB5E14" w:rsidP="00BB5E14">
      <w:pPr>
        <w:numPr>
          <w:ilvl w:val="0"/>
          <w:numId w:val="1"/>
        </w:numPr>
        <w:jc w:val="both"/>
        <w:rPr>
          <w:sz w:val="24"/>
          <w:szCs w:val="24"/>
        </w:rPr>
      </w:pPr>
      <w:r w:rsidRPr="00BB5E14">
        <w:rPr>
          <w:sz w:val="24"/>
          <w:szCs w:val="24"/>
        </w:rPr>
        <w:t>Computer Skills – Microsoft Office</w:t>
      </w:r>
      <w:r>
        <w:rPr>
          <w:sz w:val="24"/>
          <w:szCs w:val="24"/>
        </w:rPr>
        <w:t>;</w:t>
      </w:r>
    </w:p>
    <w:p w:rsidR="00910B4E" w:rsidRPr="00BB5E14" w:rsidRDefault="00910B4E" w:rsidP="002138BC">
      <w:pPr>
        <w:pStyle w:val="BodyText"/>
        <w:numPr>
          <w:ilvl w:val="0"/>
          <w:numId w:val="1"/>
        </w:numPr>
        <w:tabs>
          <w:tab w:val="left" w:pos="720"/>
          <w:tab w:val="left" w:pos="1440"/>
        </w:tabs>
        <w:jc w:val="both"/>
      </w:pPr>
      <w:r w:rsidRPr="00BB5E14">
        <w:t>Ability to work independently</w:t>
      </w:r>
      <w:r w:rsidR="001B32F5">
        <w:t xml:space="preserve"> and as part of a cohesive unit</w:t>
      </w:r>
      <w:r w:rsidRPr="00BB5E14">
        <w:t>; and</w:t>
      </w:r>
    </w:p>
    <w:p w:rsidR="00910B4E" w:rsidRPr="00BB5E14" w:rsidRDefault="007B49E1" w:rsidP="002138BC">
      <w:pPr>
        <w:pStyle w:val="BodyText"/>
        <w:numPr>
          <w:ilvl w:val="0"/>
          <w:numId w:val="1"/>
        </w:numPr>
        <w:tabs>
          <w:tab w:val="left" w:pos="720"/>
          <w:tab w:val="left" w:pos="1440"/>
        </w:tabs>
        <w:jc w:val="both"/>
      </w:pPr>
      <w:r>
        <w:t>The ability to keep matters confidential</w:t>
      </w:r>
      <w:r w:rsidR="00910B4E" w:rsidRPr="00BB5E14">
        <w:t>.</w:t>
      </w:r>
    </w:p>
    <w:p w:rsidR="00910B4E" w:rsidRDefault="00910B4E" w:rsidP="002138BC">
      <w:pPr>
        <w:pStyle w:val="BodyText"/>
        <w:tabs>
          <w:tab w:val="left" w:pos="720"/>
          <w:tab w:val="left" w:pos="1440"/>
        </w:tabs>
        <w:jc w:val="both"/>
      </w:pPr>
    </w:p>
    <w:p w:rsidR="007B49E1" w:rsidRDefault="007B49E1" w:rsidP="002138BC">
      <w:pPr>
        <w:pStyle w:val="BodyText"/>
        <w:tabs>
          <w:tab w:val="left" w:pos="720"/>
          <w:tab w:val="left" w:pos="1440"/>
        </w:tabs>
        <w:jc w:val="both"/>
      </w:pPr>
      <w:r>
        <w:rPr>
          <w:b/>
        </w:rPr>
        <w:t>How to apply:</w:t>
      </w:r>
      <w:r w:rsidR="00512056">
        <w:rPr>
          <w:b/>
        </w:rPr>
        <w:t xml:space="preserve">  </w:t>
      </w:r>
      <w:r>
        <w:t xml:space="preserve">Submit a </w:t>
      </w:r>
      <w:r w:rsidR="00926816">
        <w:t xml:space="preserve">cover letter, </w:t>
      </w:r>
      <w:r>
        <w:t>resume</w:t>
      </w:r>
      <w:r w:rsidR="00926816">
        <w:t>,</w:t>
      </w:r>
      <w:r>
        <w:t xml:space="preserve"> and </w:t>
      </w:r>
      <w:r w:rsidR="00F81AE9">
        <w:t xml:space="preserve">non-merit </w:t>
      </w:r>
      <w:r>
        <w:t xml:space="preserve">state application to Kathryn Gabhart, </w:t>
      </w:r>
      <w:hyperlink r:id="rId7" w:history="1">
        <w:r w:rsidR="00926816" w:rsidRPr="004005A1">
          <w:rPr>
            <w:rStyle w:val="Hyperlink"/>
          </w:rPr>
          <w:t>Katie.gabhart@ky.gov</w:t>
        </w:r>
      </w:hyperlink>
      <w:r w:rsidR="00926816">
        <w:t>.</w:t>
      </w:r>
      <w:r w:rsidR="00512056">
        <w:t xml:space="preserve"> </w:t>
      </w:r>
      <w:r w:rsidR="00926816">
        <w:t xml:space="preserve">To complete a </w:t>
      </w:r>
      <w:r w:rsidR="006F5805">
        <w:t xml:space="preserve">non-merit </w:t>
      </w:r>
      <w:r w:rsidR="00926816">
        <w:t xml:space="preserve">state application, go to </w:t>
      </w:r>
      <w:hyperlink r:id="rId8" w:history="1">
        <w:r w:rsidR="006F5805" w:rsidRPr="00AE0897">
          <w:rPr>
            <w:rStyle w:val="Hyperlink"/>
          </w:rPr>
          <w:t>https://personnel.ky.gov/NonMeritCandidate/</w:t>
        </w:r>
      </w:hyperlink>
      <w:r w:rsidR="006F5805">
        <w:t xml:space="preserve"> </w:t>
      </w:r>
      <w:r w:rsidR="00926816">
        <w:t>and create an account.  Complete the state application and save as a PDF.  Email the PDF of your</w:t>
      </w:r>
      <w:r w:rsidR="006F5805">
        <w:t xml:space="preserve"> non-merit</w:t>
      </w:r>
      <w:r w:rsidR="00926816">
        <w:t xml:space="preserve"> state application </w:t>
      </w:r>
      <w:r w:rsidR="00512056">
        <w:t xml:space="preserve">directly </w:t>
      </w:r>
      <w:r w:rsidR="00926816">
        <w:t xml:space="preserve">to Ms. Gabhart. </w:t>
      </w:r>
    </w:p>
    <w:p w:rsidR="00F81AE9" w:rsidRDefault="00F81AE9" w:rsidP="002138BC">
      <w:pPr>
        <w:pStyle w:val="BodyText"/>
        <w:tabs>
          <w:tab w:val="left" w:pos="720"/>
          <w:tab w:val="left" w:pos="1440"/>
        </w:tabs>
        <w:jc w:val="both"/>
      </w:pPr>
    </w:p>
    <w:tbl>
      <w:tblPr>
        <w:tblW w:w="0" w:type="auto"/>
        <w:tblBorders>
          <w:top w:val="nil"/>
          <w:left w:val="nil"/>
          <w:bottom w:val="nil"/>
          <w:right w:val="nil"/>
        </w:tblBorders>
        <w:tblLayout w:type="fixed"/>
        <w:tblLook w:val="0000" w:firstRow="0" w:lastRow="0" w:firstColumn="0" w:lastColumn="0" w:noHBand="0" w:noVBand="0"/>
      </w:tblPr>
      <w:tblGrid>
        <w:gridCol w:w="10183"/>
      </w:tblGrid>
      <w:tr w:rsidR="00F81AE9" w:rsidRPr="00F81AE9">
        <w:trPr>
          <w:trHeight w:val="193"/>
        </w:trPr>
        <w:tc>
          <w:tcPr>
            <w:tcW w:w="10183" w:type="dxa"/>
          </w:tcPr>
          <w:p w:rsidR="00F81AE9" w:rsidRPr="00F81AE9" w:rsidRDefault="00F81AE9" w:rsidP="00F81AE9">
            <w:pPr>
              <w:autoSpaceDE w:val="0"/>
              <w:autoSpaceDN w:val="0"/>
              <w:adjustRightInd w:val="0"/>
              <w:rPr>
                <w:rFonts w:ascii="Calibri" w:hAnsi="Calibri" w:cs="Calibri"/>
                <w:color w:val="000000"/>
                <w:sz w:val="16"/>
                <w:szCs w:val="16"/>
              </w:rPr>
            </w:pPr>
            <w:r w:rsidRPr="00F81AE9">
              <w:rPr>
                <w:rFonts w:ascii="Calibri" w:hAnsi="Calibri" w:cs="Calibri"/>
                <w:i/>
                <w:iCs/>
                <w:color w:val="000000"/>
                <w:sz w:val="16"/>
                <w:szCs w:val="16"/>
              </w:rPr>
              <w:t xml:space="preserve">THE COMMONWEALTH OF KENTUCKY DOES NOT DISCRIMINATE ON THE BASIS OF RACE, COLOR, RELIGION, NATIONAL ORIGIN, SEX, AGE, DISABILITY, SEXUAL ORIENTATION, GENDER IDENTITY, GENETIC INFORMATION OR VETERAN STATUS. REASONABLE ACCOMMODATIONS ARE PROVIDED UPON REQUEST. </w:t>
            </w:r>
          </w:p>
        </w:tc>
      </w:tr>
    </w:tbl>
    <w:p w:rsidR="00F81AE9" w:rsidRDefault="00F81AE9" w:rsidP="002138BC">
      <w:pPr>
        <w:pStyle w:val="BodyText"/>
        <w:tabs>
          <w:tab w:val="left" w:pos="720"/>
          <w:tab w:val="left" w:pos="1440"/>
        </w:tabs>
        <w:jc w:val="both"/>
      </w:pPr>
    </w:p>
    <w:sectPr w:rsidR="00F81AE9">
      <w:pgSz w:w="12240" w:h="15840" w:code="1"/>
      <w:pgMar w:top="1440" w:right="1440" w:bottom="1440" w:left="144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5C9"/>
    <w:multiLevelType w:val="hybridMultilevel"/>
    <w:tmpl w:val="1F08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C0790"/>
    <w:multiLevelType w:val="singleLevel"/>
    <w:tmpl w:val="890CF11C"/>
    <w:lvl w:ilvl="0">
      <w:start w:val="8"/>
      <w:numFmt w:val="bullet"/>
      <w:lvlText w:val=""/>
      <w:lvlJc w:val="left"/>
      <w:pPr>
        <w:tabs>
          <w:tab w:val="num" w:pos="1440"/>
        </w:tabs>
        <w:ind w:left="1440" w:hanging="720"/>
      </w:pPr>
      <w:rPr>
        <w:rFonts w:ascii="Symbol" w:hAnsi="Symbol" w:hint="default"/>
      </w:rPr>
    </w:lvl>
  </w:abstractNum>
  <w:abstractNum w:abstractNumId="2">
    <w:nsid w:val="1C6E68CE"/>
    <w:multiLevelType w:val="hybridMultilevel"/>
    <w:tmpl w:val="BB984924"/>
    <w:lvl w:ilvl="0" w:tplc="CEE820C0">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F5"/>
    <w:rsid w:val="00005C27"/>
    <w:rsid w:val="00041B4C"/>
    <w:rsid w:val="001B32F5"/>
    <w:rsid w:val="002138BC"/>
    <w:rsid w:val="00387C6B"/>
    <w:rsid w:val="00512056"/>
    <w:rsid w:val="00535871"/>
    <w:rsid w:val="005529EC"/>
    <w:rsid w:val="00594F04"/>
    <w:rsid w:val="006F5805"/>
    <w:rsid w:val="007B49E1"/>
    <w:rsid w:val="00910B4E"/>
    <w:rsid w:val="00926816"/>
    <w:rsid w:val="009A2B62"/>
    <w:rsid w:val="00AB18BE"/>
    <w:rsid w:val="00AE76A6"/>
    <w:rsid w:val="00BB5E14"/>
    <w:rsid w:val="00BC12F5"/>
    <w:rsid w:val="00BF276E"/>
    <w:rsid w:val="00C5118F"/>
    <w:rsid w:val="00C839E0"/>
    <w:rsid w:val="00D83851"/>
    <w:rsid w:val="00E01222"/>
    <w:rsid w:val="00F8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26816"/>
    <w:rPr>
      <w:rFonts w:ascii="Tahoma" w:hAnsi="Tahoma" w:cs="Tahoma"/>
      <w:sz w:val="16"/>
      <w:szCs w:val="16"/>
    </w:rPr>
  </w:style>
  <w:style w:type="character" w:customStyle="1" w:styleId="BalloonTextChar">
    <w:name w:val="Balloon Text Char"/>
    <w:basedOn w:val="DefaultParagraphFont"/>
    <w:link w:val="BalloonText"/>
    <w:rsid w:val="00926816"/>
    <w:rPr>
      <w:rFonts w:ascii="Tahoma" w:hAnsi="Tahoma" w:cs="Tahoma"/>
      <w:sz w:val="16"/>
      <w:szCs w:val="16"/>
    </w:rPr>
  </w:style>
  <w:style w:type="paragraph" w:customStyle="1" w:styleId="Default">
    <w:name w:val="Default"/>
    <w:rsid w:val="00AE76A6"/>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AE76A6"/>
    <w:pPr>
      <w:ind w:left="720"/>
      <w:contextualSpacing/>
    </w:pPr>
  </w:style>
  <w:style w:type="character" w:styleId="FollowedHyperlink">
    <w:name w:val="FollowedHyperlink"/>
    <w:basedOn w:val="DefaultParagraphFont"/>
    <w:rsid w:val="00F81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26816"/>
    <w:rPr>
      <w:rFonts w:ascii="Tahoma" w:hAnsi="Tahoma" w:cs="Tahoma"/>
      <w:sz w:val="16"/>
      <w:szCs w:val="16"/>
    </w:rPr>
  </w:style>
  <w:style w:type="character" w:customStyle="1" w:styleId="BalloonTextChar">
    <w:name w:val="Balloon Text Char"/>
    <w:basedOn w:val="DefaultParagraphFont"/>
    <w:link w:val="BalloonText"/>
    <w:rsid w:val="00926816"/>
    <w:rPr>
      <w:rFonts w:ascii="Tahoma" w:hAnsi="Tahoma" w:cs="Tahoma"/>
      <w:sz w:val="16"/>
      <w:szCs w:val="16"/>
    </w:rPr>
  </w:style>
  <w:style w:type="paragraph" w:customStyle="1" w:styleId="Default">
    <w:name w:val="Default"/>
    <w:rsid w:val="00AE76A6"/>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AE76A6"/>
    <w:pPr>
      <w:ind w:left="720"/>
      <w:contextualSpacing/>
    </w:pPr>
  </w:style>
  <w:style w:type="character" w:styleId="FollowedHyperlink">
    <w:name w:val="FollowedHyperlink"/>
    <w:basedOn w:val="DefaultParagraphFont"/>
    <w:rsid w:val="00F81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nel.ky.gov/NonMeritCandidat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Katie.gabhart@k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personnel.ky.gov/Documents%20Anonymous/Employee%20Handbook.pdf"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39C623-A415-4047-AE4A-2AE6901735DB}"/>
</file>

<file path=customXml/itemProps2.xml><?xml version="1.0" encoding="utf-8"?>
<ds:datastoreItem xmlns:ds="http://schemas.openxmlformats.org/officeDocument/2006/customXml" ds:itemID="{6C9DDE18-2926-4291-9496-BD92DCDC72A9}"/>
</file>

<file path=customXml/itemProps3.xml><?xml version="1.0" encoding="utf-8"?>
<ds:datastoreItem xmlns:ds="http://schemas.openxmlformats.org/officeDocument/2006/customXml" ds:itemID="{4AC59562-7B8C-437C-8794-CDF260866757}"/>
</file>

<file path=docProps/app.xml><?xml version="1.0" encoding="utf-8"?>
<Properties xmlns="http://schemas.openxmlformats.org/officeDocument/2006/extended-properties" xmlns:vt="http://schemas.openxmlformats.org/officeDocument/2006/docPropsVTypes">
  <Template>Normal</Template>
  <TotalTime>135</TotalTime>
  <Pages>2</Pages>
  <Words>556</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EXECUTIVE BRANCH ETHICS COMMISSION</vt:lpstr>
    </vt:vector>
  </TitlesOfParts>
  <Company>and Economic Analysis</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Information Interim Paralegal Non-Merit</dc:title>
  <dc:creator>Paul Ruby</dc:creator>
  <cp:lastModifiedBy>%USERNAME%</cp:lastModifiedBy>
  <cp:revision>4</cp:revision>
  <cp:lastPrinted>2016-08-08T17:05:00Z</cp:lastPrinted>
  <dcterms:created xsi:type="dcterms:W3CDTF">2016-08-08T13:22:00Z</dcterms:created>
  <dcterms:modified xsi:type="dcterms:W3CDTF">2016-08-09T14:34:00Z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